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17" w:rsidRPr="00685D18" w:rsidRDefault="00685D18">
      <w:pPr>
        <w:rPr>
          <w:rFonts w:ascii="Arial" w:hAnsi="Arial" w:cs="Arial"/>
          <w:b/>
        </w:rPr>
      </w:pPr>
      <w:r w:rsidRPr="00685D18">
        <w:rPr>
          <w:rFonts w:ascii="Arial" w:hAnsi="Arial" w:cs="Arial"/>
          <w:b/>
        </w:rPr>
        <w:t>Kibble Education and Care Centre Benefits Package</w:t>
      </w:r>
    </w:p>
    <w:p w:rsidR="00685D18" w:rsidRDefault="00685D18">
      <w:pPr>
        <w:rPr>
          <w:rFonts w:ascii="Arial" w:hAnsi="Arial" w:cs="Arial"/>
        </w:rPr>
      </w:pPr>
    </w:p>
    <w:p w:rsidR="00685D18" w:rsidRDefault="00685D18">
      <w:pPr>
        <w:rPr>
          <w:rFonts w:ascii="Arial" w:hAnsi="Arial" w:cs="Arial"/>
        </w:rPr>
      </w:pPr>
      <w:r>
        <w:rPr>
          <w:rFonts w:ascii="Arial" w:hAnsi="Arial" w:cs="Arial"/>
        </w:rPr>
        <w:t>As part of employment with Kibble you will receive the following benefits:</w:t>
      </w:r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Deferred entry to Strathclyde Pension Fund</w:t>
      </w:r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Generous annual leave entitlement</w:t>
      </w:r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Free lunch, tea and coffee </w:t>
      </w:r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Access to Kibble’s Cash for Health Scheme</w:t>
      </w:r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Access to Kibble’s Credit Union</w:t>
      </w:r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Company sick pay up to a maximum of 12 weeks full pay and 12 weeks half pay</w:t>
      </w:r>
      <w:bookmarkStart w:id="0" w:name="_GoBack"/>
      <w:bookmarkEnd w:id="0"/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Excellent learning and development opportunities, provided by and paid for by Kibble</w:t>
      </w:r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Entry to PVG Scheme, paid for by Kibble</w:t>
      </w:r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Access to Kibble’s Occupational Health Service and Counselling services</w:t>
      </w:r>
    </w:p>
    <w:p w:rsid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Free Hepatitis B inoculation</w:t>
      </w:r>
    </w:p>
    <w:p w:rsidR="00685D18" w:rsidRPr="00685D18" w:rsidRDefault="00685D18" w:rsidP="00685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Free access to campus based gym and swimming pool facilities</w:t>
      </w:r>
    </w:p>
    <w:sectPr w:rsidR="00685D18" w:rsidRPr="00685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43F1"/>
    <w:multiLevelType w:val="hybridMultilevel"/>
    <w:tmpl w:val="9412E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18"/>
    <w:rsid w:val="000C1DC4"/>
    <w:rsid w:val="002C3A9C"/>
    <w:rsid w:val="00685D18"/>
    <w:rsid w:val="008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D957"/>
  <w15:chartTrackingRefBased/>
  <w15:docId w15:val="{5DD03F78-9F4F-44DE-97B4-EDB1AB8B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Venditozzi-Fraser</dc:creator>
  <cp:keywords/>
  <dc:description/>
  <cp:lastModifiedBy>Laura Venditozzi-Fraser</cp:lastModifiedBy>
  <cp:revision>2</cp:revision>
  <dcterms:created xsi:type="dcterms:W3CDTF">2018-06-06T12:32:00Z</dcterms:created>
  <dcterms:modified xsi:type="dcterms:W3CDTF">2018-06-06T12:32:00Z</dcterms:modified>
</cp:coreProperties>
</file>